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货物采购合同</w:t>
      </w:r>
    </w:p>
    <w:tbl>
      <w:tblPr>
        <w:tblStyle w:val="9"/>
        <w:tblpPr w:leftFromText="180" w:rightFromText="180" w:vertAnchor="page" w:horzAnchor="page" w:tblpX="999" w:tblpY="149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432"/>
        <w:gridCol w:w="588"/>
        <w:gridCol w:w="1116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  <w:t>买方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  <w:t>需方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微软雅黑" w:hAnsi="微软雅黑" w:eastAsia="微软雅黑" w:cs="微软雅黑"/>
                <w:color w:val="auto"/>
                <w:sz w:val="10"/>
                <w:szCs w:val="1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: </w:t>
            </w:r>
          </w:p>
        </w:tc>
        <w:tc>
          <w:tcPr>
            <w:tcW w:w="3432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/>
              </w:rPr>
              <w:t>中国科学院西北生态环境资源研究院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合同编号</w:t>
            </w:r>
            <w:r>
              <w:rPr>
                <w:rFonts w:hint="eastAsia" w:ascii="微软雅黑" w:hAnsi="微软雅黑" w:eastAsia="微软雅黑" w:cs="微软雅黑"/>
                <w:color w:val="auto"/>
                <w:sz w:val="10"/>
                <w:szCs w:val="1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ZC-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乙方 (卖方/供方)</w:t>
            </w:r>
            <w:r>
              <w:rPr>
                <w:rFonts w:hint="eastAsia" w:ascii="微软雅黑" w:hAnsi="微软雅黑" w:eastAsia="微软雅黑" w:cs="微软雅黑"/>
                <w:color w:val="auto"/>
                <w:sz w:val="10"/>
                <w:szCs w:val="1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343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签订地点</w:t>
            </w:r>
            <w:r>
              <w:rPr>
                <w:rFonts w:hint="eastAsia" w:ascii="微软雅黑" w:hAnsi="微软雅黑" w:eastAsia="微软雅黑" w:cs="微软雅黑"/>
                <w:color w:val="auto"/>
                <w:sz w:val="10"/>
                <w:szCs w:val="1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甘肃省-兰州市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甲乙双方依据《中华人民共和国民法典》等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有关法律、法规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，经平等协商，订立如下协议，共同信守：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一、甲方向乙方采购如下货物：</w:t>
      </w:r>
    </w:p>
    <w:tbl>
      <w:tblPr>
        <w:tblStyle w:val="8"/>
        <w:tblpPr w:leftFromText="181" w:rightFromText="181" w:vertAnchor="page" w:horzAnchor="page" w:tblpX="1015" w:tblpY="2994"/>
        <w:tblOverlap w:val="never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487"/>
        <w:gridCol w:w="2423"/>
        <w:gridCol w:w="3015"/>
        <w:gridCol w:w="822"/>
        <w:gridCol w:w="243"/>
        <w:gridCol w:w="982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货物名称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品牌及规格型号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05" w:rightChars="-50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-95" w:right="-214" w:rightChars="-102" w:hanging="199" w:hangingChars="111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8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已包括各项税款及附加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安装调试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售后维保等全部费用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0"/>
                <w:szCs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二、货物交付与验收：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交付地点：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52"/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中国科学院西北生态环境资源研究院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jc w:val="both"/>
        <w:textAlignment w:val="auto"/>
        <w:rPr>
          <w:rFonts w:hint="default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交付时间：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52"/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合同签订后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甲方预付货款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7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3. 乙方负责送货至交付地点，并承担甲方签收前的全部风险。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采用生产厂家原装包装，包装不回收。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0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4.1 开箱验收：甲方收货后，于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7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开箱验收（遇甲方用户出差等情形，双方协商一致后可适当延期）。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常见消费品、服装等通过表观查验即可基本判断其质量合格与否的，开箱验收合格视为技术验收合格。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" w:leftChars="0" w:firstLine="40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4.2 技术验收：对需安装调试的仪器设备，甲方应及时通知乙方到场开展工作并提供必要的场地与配合。乙方完成安装调试和使用操作维护培训，试运行正常后，甲方应在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日内验收完毕并反馈乙方。对需经过实验使用才能验证其质量的耗材试剂等，甲方应在实验使用后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日内验收完毕并反馈乙方。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三、结算方式及期限：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52"/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甲方收到全部货物并技术验收合格后，凭发票于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日内全额付款。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甲方收到全部货物并技术验收合格后，凭发票于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日内支付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货款（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），余款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）作为质保金，于合同约定的质保期结束且不存在未解决问题时支付。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jc w:val="both"/>
        <w:textAlignment w:val="auto"/>
        <w:rPr>
          <w:rFonts w:hint="default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甲方于合同签订后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日内预付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货款（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，余款在甲方收到全部货物并技术验收合格后，凭发票于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日内支付。（※预付货款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风险较高，须谨慎使用此方式）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四、质量、服务与售后：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 乙方提供的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（包括零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配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料与说明书等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）必须是全新的，符合</w:t>
      </w:r>
      <w:r>
        <w:rPr>
          <w:rFonts w:hint="eastAsia" w:ascii="方正书宋_GBK" w:hAnsi="方正书宋_GBK" w:eastAsia="方正书宋_GBK" w:cs="方正书宋_GBK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质量、安全、健康、环保</w:t>
      </w:r>
      <w:r>
        <w:rPr>
          <w:rFonts w:hint="eastAsia" w:ascii="方正书宋_GBK" w:hAnsi="方正书宋_GBK" w:eastAsia="方正书宋_GBK" w:cs="方正书宋_GBK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、知识产权</w:t>
      </w:r>
      <w:r>
        <w:rPr>
          <w:rFonts w:hint="eastAsia" w:ascii="方正书宋_GBK" w:hAnsi="方正书宋_GBK" w:eastAsia="方正书宋_GBK" w:cs="方正书宋_GBK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书宋_GBK" w:hAnsi="方正书宋_GBK" w:eastAsia="方正书宋_GBK" w:cs="方正书宋_GBK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方面的</w:t>
      </w:r>
      <w:r>
        <w:rPr>
          <w:rFonts w:hint="eastAsia" w:ascii="方正书宋_GBK" w:hAnsi="方正书宋_GBK" w:eastAsia="方正书宋_GBK" w:cs="方正书宋_GBK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法律法规</w:t>
      </w:r>
      <w:r>
        <w:rPr>
          <w:rFonts w:hint="eastAsia" w:ascii="方正书宋_GBK" w:hAnsi="方正书宋_GBK" w:eastAsia="方正书宋_GBK" w:cs="方正书宋_GBK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国家标准、行业标准及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生产厂家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。依据样品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签订合同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须符合样品质量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与标准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2. 质保期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微软雅黑" w:hAnsi="微软雅黑" w:eastAsia="微软雅黑" w:cs="微软雅黑"/>
          <w:color w:val="FF0000"/>
          <w:kern w:val="0"/>
          <w:sz w:val="20"/>
          <w:szCs w:val="20"/>
          <w:highlight w:val="yellow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甲方最终技术验收合格之日起算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，且不短于国家法规规定或生产厂家承诺的质保期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。质保期内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如出现产品质量问题，乙方须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免费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进行维修或更换，服务响应时间应在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时内。若乙方提供的货物或服务不符合合同约定或技术参数有重大缺陷，甲方有权拒绝付款或退货。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五、违约责任：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如一方违反约定，违约方应承担继续履约、采取补救措施或者赔偿损失等违约责任。</w:t>
      </w:r>
      <w:r>
        <w:rPr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六、解决争议的方法：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如发生争议，双方友好协商解决。协商不成，可向甲方所在地人民法院提起诉讼。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本合同一式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份，甲方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份，乙方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份，双方签字盖章后生效。扫描与传真件具有同等法律效力。</w:t>
      </w:r>
    </w:p>
    <w:tbl>
      <w:tblPr>
        <w:tblStyle w:val="9"/>
        <w:tblpPr w:leftFromText="180" w:rightFromText="180" w:vertAnchor="text" w:horzAnchor="page" w:tblpX="1028" w:tblpY="275"/>
        <w:tblOverlap w:val="never"/>
        <w:tblW w:w="95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exact"/>
        </w:trPr>
        <w:tc>
          <w:tcPr>
            <w:tcW w:w="477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甲方：中国科学院西北生态环境资源研究院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地址：甘肃省兰州市城关区东岗西路318号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12100000MB1E854321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户银行：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中国工商银行兰州开发区支行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430" w:rightChars="-205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账号：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2703000909200066953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委托代理人签名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0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乙方：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430" w:rightChars="-205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430" w:rightChars="-205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430" w:rightChars="-205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或委托代理人签名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10"/>
          <w:szCs w:val="10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type w:val="continuous"/>
      <w:pgSz w:w="11906" w:h="16838"/>
      <w:pgMar w:top="850" w:right="1417" w:bottom="283" w:left="907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LargeGap" w:color="auto" w:sz="4" w:space="1"/>
      </w:pBdr>
      <w:jc w:val="left"/>
      <w:rPr>
        <w:rFonts w:hint="default"/>
        <w:color w:val="000000" w:themeColor="text1"/>
        <w:sz w:val="20"/>
        <w:szCs w:val="20"/>
        <w:lang w:val="en-US"/>
        <w14:textFill>
          <w14:solidFill>
            <w14:schemeClr w14:val="tx1"/>
          </w14:solidFill>
        </w14:textFill>
      </w:rPr>
    </w:pPr>
    <w:r>
      <w:rPr>
        <w:rFonts w:hint="eastAsia" w:ascii="Times New Roman" w:hAnsi="Times New Roman" w:cs="Times New Roman" w:eastAsiaTheme="minorEastAsia"/>
        <w:color w:val="000000" w:themeColor="text1"/>
        <w:sz w:val="20"/>
        <w:szCs w:val="20"/>
        <w:lang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288290" cy="288290"/>
          <wp:effectExtent l="0" t="0" r="1270" b="1270"/>
          <wp:docPr id="5" name="图片 5" descr="241f95cad1c8a786c9173c56395ede3d70cf3bc7fa16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241f95cad1c8a786c9173c56395ede3d70cf3bc7fa16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290" cy="288290"/>
                  </a:xfrm>
                  <a:prstGeom prst="round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Times New Roman" w:hAnsi="Times New Roman" w:cs="Times New Roman"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Times New Roman" w:hAnsi="Times New Roman" w:eastAsia="隶书" w:cs="Times New Roman"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  <w:t>中国科学院西北生态环境资源研究院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3AAA5C4A"/>
    <w:rsid w:val="001F2BD3"/>
    <w:rsid w:val="031E62CB"/>
    <w:rsid w:val="058B74B8"/>
    <w:rsid w:val="05EB0528"/>
    <w:rsid w:val="061834A6"/>
    <w:rsid w:val="06D52FC9"/>
    <w:rsid w:val="071D49E0"/>
    <w:rsid w:val="076C6388"/>
    <w:rsid w:val="079D469A"/>
    <w:rsid w:val="09714E45"/>
    <w:rsid w:val="0BA91770"/>
    <w:rsid w:val="0D611EC2"/>
    <w:rsid w:val="0E1A3B33"/>
    <w:rsid w:val="0E342E47"/>
    <w:rsid w:val="0F1B4006"/>
    <w:rsid w:val="0F73799F"/>
    <w:rsid w:val="0FB26719"/>
    <w:rsid w:val="13215962"/>
    <w:rsid w:val="13554FD0"/>
    <w:rsid w:val="14643D5A"/>
    <w:rsid w:val="159A3ED7"/>
    <w:rsid w:val="164E7F90"/>
    <w:rsid w:val="16A40480"/>
    <w:rsid w:val="16C94348"/>
    <w:rsid w:val="16DF3B6C"/>
    <w:rsid w:val="1716356E"/>
    <w:rsid w:val="18891FE1"/>
    <w:rsid w:val="1B293296"/>
    <w:rsid w:val="1BB02EE6"/>
    <w:rsid w:val="1C3C7698"/>
    <w:rsid w:val="1CF3211F"/>
    <w:rsid w:val="1DF37276"/>
    <w:rsid w:val="1ECE2DAC"/>
    <w:rsid w:val="202B3762"/>
    <w:rsid w:val="20C55B80"/>
    <w:rsid w:val="21577120"/>
    <w:rsid w:val="220E1695"/>
    <w:rsid w:val="22432E10"/>
    <w:rsid w:val="225726E2"/>
    <w:rsid w:val="245331CC"/>
    <w:rsid w:val="25D75D8F"/>
    <w:rsid w:val="25EC3BB2"/>
    <w:rsid w:val="2681079B"/>
    <w:rsid w:val="26F70A5D"/>
    <w:rsid w:val="271F7D4A"/>
    <w:rsid w:val="272A498F"/>
    <w:rsid w:val="29017971"/>
    <w:rsid w:val="2E167667"/>
    <w:rsid w:val="2E6C04FF"/>
    <w:rsid w:val="2E755089"/>
    <w:rsid w:val="316136A3"/>
    <w:rsid w:val="3406632D"/>
    <w:rsid w:val="34FF423F"/>
    <w:rsid w:val="37074CED"/>
    <w:rsid w:val="39317DFF"/>
    <w:rsid w:val="39981C2C"/>
    <w:rsid w:val="3AAA5C4A"/>
    <w:rsid w:val="3AEE66AC"/>
    <w:rsid w:val="3AF54910"/>
    <w:rsid w:val="3C555858"/>
    <w:rsid w:val="3C76145A"/>
    <w:rsid w:val="3C955823"/>
    <w:rsid w:val="3CC1149A"/>
    <w:rsid w:val="3D05582A"/>
    <w:rsid w:val="3DE6740A"/>
    <w:rsid w:val="3E7C7D6E"/>
    <w:rsid w:val="3F7B6278"/>
    <w:rsid w:val="3FF80073"/>
    <w:rsid w:val="400F0F16"/>
    <w:rsid w:val="40330901"/>
    <w:rsid w:val="40D83012"/>
    <w:rsid w:val="41EF37D2"/>
    <w:rsid w:val="431D03AC"/>
    <w:rsid w:val="45727317"/>
    <w:rsid w:val="45926BA9"/>
    <w:rsid w:val="467F03FC"/>
    <w:rsid w:val="46C217E3"/>
    <w:rsid w:val="486E697A"/>
    <w:rsid w:val="48AE4FC8"/>
    <w:rsid w:val="49E93E63"/>
    <w:rsid w:val="49EC012C"/>
    <w:rsid w:val="4A9D6B6D"/>
    <w:rsid w:val="4B77000B"/>
    <w:rsid w:val="4BCF3BD3"/>
    <w:rsid w:val="4CC61696"/>
    <w:rsid w:val="4CDF531A"/>
    <w:rsid w:val="4E144E86"/>
    <w:rsid w:val="4E416DBE"/>
    <w:rsid w:val="506B7771"/>
    <w:rsid w:val="51692847"/>
    <w:rsid w:val="51CB0999"/>
    <w:rsid w:val="524D2D9B"/>
    <w:rsid w:val="5329794A"/>
    <w:rsid w:val="53C27609"/>
    <w:rsid w:val="54444A33"/>
    <w:rsid w:val="54DE621A"/>
    <w:rsid w:val="54EC7DFD"/>
    <w:rsid w:val="55D14930"/>
    <w:rsid w:val="56184A83"/>
    <w:rsid w:val="578D7B99"/>
    <w:rsid w:val="57BC2D85"/>
    <w:rsid w:val="58595A12"/>
    <w:rsid w:val="5943175D"/>
    <w:rsid w:val="5A1E0981"/>
    <w:rsid w:val="5BE34B31"/>
    <w:rsid w:val="5C225659"/>
    <w:rsid w:val="5CFC40FC"/>
    <w:rsid w:val="5DCC035A"/>
    <w:rsid w:val="5E7E504E"/>
    <w:rsid w:val="5EC74724"/>
    <w:rsid w:val="5ED9518B"/>
    <w:rsid w:val="64240A08"/>
    <w:rsid w:val="645B112C"/>
    <w:rsid w:val="64D207C1"/>
    <w:rsid w:val="694766F9"/>
    <w:rsid w:val="6A846914"/>
    <w:rsid w:val="6CD6546C"/>
    <w:rsid w:val="6D592EA5"/>
    <w:rsid w:val="6FD81756"/>
    <w:rsid w:val="707029DF"/>
    <w:rsid w:val="707A11AB"/>
    <w:rsid w:val="72D46D33"/>
    <w:rsid w:val="74E92923"/>
    <w:rsid w:val="75A44ED9"/>
    <w:rsid w:val="760D6F22"/>
    <w:rsid w:val="76157B85"/>
    <w:rsid w:val="76781F92"/>
    <w:rsid w:val="76D018F7"/>
    <w:rsid w:val="76F86F8F"/>
    <w:rsid w:val="772322E8"/>
    <w:rsid w:val="778B2E3B"/>
    <w:rsid w:val="78051E3F"/>
    <w:rsid w:val="790E4617"/>
    <w:rsid w:val="79DF0BD6"/>
    <w:rsid w:val="7DAA49A0"/>
    <w:rsid w:val="7E543940"/>
    <w:rsid w:val="7EB76D84"/>
    <w:rsid w:val="7EEF2AA8"/>
    <w:rsid w:val="7F343772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ascii="Times New Roman" w:hAnsi="Times New Roman" w:eastAsia="宋体" w:cs="Times New Roman"/>
      <w:b/>
      <w:sz w:val="30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autoRedefine/>
    <w:qFormat/>
    <w:uiPriority w:val="0"/>
    <w:rPr>
      <w:color w:val="005C81"/>
      <w:u w:val="none"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5C81"/>
      <w:u w:val="none"/>
    </w:rPr>
  </w:style>
  <w:style w:type="paragraph" w:customStyle="1" w:styleId="14">
    <w:name w:val="PlainText"/>
    <w:next w:val="1"/>
    <w:autoRedefine/>
    <w:qFormat/>
    <w:uiPriority w:val="0"/>
    <w:pPr>
      <w:widowControl w:val="0"/>
      <w:jc w:val="both"/>
    </w:pPr>
    <w:rPr>
      <w:rFonts w:ascii="宋体" w:hAnsi="宋体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2023-08-28T12:46:00Z</dcterms:created>
  <dc:creator>简</dc:creator>
  <cp:lastModifiedBy>简</cp:lastModifiedBy>
  <cp:lastPrinted>2024-03-20T13:57:00Z</cp:lastPrinted>
  <dcterms:modified xsi:type="dcterms:W3CDTF">2024-03-27T02:30:32Z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CD7BDF2E3CA24DFB9B759718FB4C7AD6_13</vt:lpwstr>
  </property>
</Properties>
</file>